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741122" w:rsidP="007C2EF9">
      <w:pPr>
        <w:pStyle w:val="Heading1"/>
        <w:tabs>
          <w:tab w:val="left" w:pos="1395"/>
          <w:tab w:val="left" w:pos="4140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Tactical Tomahawk</w:t>
      </w:r>
      <w:r w:rsidR="00D8096F">
        <w:rPr>
          <w:rFonts w:ascii="Calibri" w:hAnsi="Calibri"/>
        </w:rPr>
        <w:t xml:space="preserve"> – </w:t>
      </w:r>
      <w:r w:rsidR="00DB4A68">
        <w:rPr>
          <w:rFonts w:ascii="Calibri" w:hAnsi="Calibri"/>
        </w:rPr>
        <w:t>Satin</w:t>
      </w:r>
      <w:r w:rsidR="00D8096F">
        <w:rPr>
          <w:rFonts w:ascii="Calibri" w:hAnsi="Calibri"/>
        </w:rPr>
        <w:t xml:space="preserve"> </w:t>
      </w:r>
    </w:p>
    <w:p w:rsidR="00737B16" w:rsidRPr="00737B16" w:rsidRDefault="00741122" w:rsidP="006E67DF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741122">
        <w:rPr>
          <w:rStyle w:val="Text"/>
          <w:rFonts w:ascii="Calibri" w:hAnsi="Calibri"/>
          <w:sz w:val="18"/>
          <w:szCs w:val="18"/>
        </w:rPr>
        <w:lastRenderedPageBreak/>
        <w:t>Based on the Vietnam Tomahawk</w:t>
      </w:r>
      <w:r>
        <w:rPr>
          <w:rStyle w:val="Text"/>
          <w:rFonts w:ascii="Calibri" w:hAnsi="Calibri"/>
          <w:sz w:val="18"/>
          <w:szCs w:val="18"/>
        </w:rPr>
        <w:t>,</w:t>
      </w:r>
      <w:r w:rsidRPr="00741122">
        <w:rPr>
          <w:rStyle w:val="Text"/>
          <w:rFonts w:ascii="Calibri" w:hAnsi="Calibri"/>
          <w:sz w:val="18"/>
          <w:szCs w:val="18"/>
        </w:rPr>
        <w:t xml:space="preserve"> the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741122">
        <w:rPr>
          <w:rStyle w:val="Text"/>
          <w:rFonts w:ascii="Calibri" w:hAnsi="Calibri"/>
          <w:sz w:val="18"/>
          <w:szCs w:val="18"/>
        </w:rPr>
        <w:t>Tactical Tomahawk is an extreme evolution of the original, which was considered one of the more unusual weapons of its day. Today</w:t>
      </w:r>
      <w:r>
        <w:rPr>
          <w:rStyle w:val="Text"/>
          <w:rFonts w:ascii="Calibri" w:hAnsi="Calibri"/>
          <w:sz w:val="18"/>
          <w:szCs w:val="18"/>
        </w:rPr>
        <w:t>,</w:t>
      </w:r>
      <w:r w:rsidRPr="00741122">
        <w:rPr>
          <w:rStyle w:val="Text"/>
          <w:rFonts w:ascii="Calibri" w:hAnsi="Calibri"/>
          <w:sz w:val="18"/>
          <w:szCs w:val="18"/>
        </w:rPr>
        <w:t xml:space="preserve"> there is a real need for a versatile tool for breaching operations, excavation, obstacle removal, </w:t>
      </w:r>
      <w:r w:rsidRPr="00741122">
        <w:rPr>
          <w:rStyle w:val="Text"/>
          <w:rFonts w:ascii="Calibri" w:hAnsi="Calibri"/>
          <w:sz w:val="18"/>
          <w:szCs w:val="18"/>
        </w:rPr>
        <w:lastRenderedPageBreak/>
        <w:t>extraction, a</w:t>
      </w:r>
      <w:r>
        <w:rPr>
          <w:rStyle w:val="Text"/>
          <w:rFonts w:ascii="Calibri" w:hAnsi="Calibri"/>
          <w:sz w:val="18"/>
          <w:szCs w:val="18"/>
        </w:rPr>
        <w:t xml:space="preserve">nd other utility applications. </w:t>
      </w:r>
      <w:r w:rsidRPr="00741122">
        <w:rPr>
          <w:rStyle w:val="Text"/>
          <w:rFonts w:ascii="Calibri" w:hAnsi="Calibri"/>
          <w:sz w:val="18"/>
          <w:szCs w:val="18"/>
        </w:rPr>
        <w:t xml:space="preserve">The 420 stainless steel head is mounted to the </w:t>
      </w:r>
      <w:r>
        <w:rPr>
          <w:rStyle w:val="Text"/>
          <w:rFonts w:ascii="Calibri" w:hAnsi="Calibri"/>
          <w:sz w:val="18"/>
          <w:szCs w:val="18"/>
        </w:rPr>
        <w:t>glass-reinforced nylon</w:t>
      </w:r>
      <w:r w:rsidRPr="00741122">
        <w:rPr>
          <w:rStyle w:val="Text"/>
          <w:rFonts w:ascii="Calibri" w:hAnsi="Calibri"/>
          <w:sz w:val="18"/>
          <w:szCs w:val="18"/>
        </w:rPr>
        <w:t xml:space="preserve"> handle with heavy-duty bolts and a steel ferrule for additional handle reinforcement.  Carried in a nylon sheath this is a universal tool for modern man</w:t>
      </w:r>
      <w:r w:rsidR="000B5040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6E67DF">
      <w:pPr>
        <w:pStyle w:val="Heading2"/>
        <w:tabs>
          <w:tab w:val="left" w:pos="3585"/>
          <w:tab w:val="center" w:pos="5184"/>
        </w:tabs>
        <w:ind w:left="5310"/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68582A" w:rsidRPr="0068582A" w:rsidRDefault="00741122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Versatile tool for breaching, excavation, and other utility applications</w:t>
      </w:r>
      <w:r w:rsidR="0068582A" w:rsidRPr="0068582A">
        <w:rPr>
          <w:rFonts w:ascii="Calibri" w:hAnsi="Calibri"/>
        </w:rPr>
        <w:t xml:space="preserve">.  </w:t>
      </w:r>
    </w:p>
    <w:p w:rsidR="0068582A" w:rsidRDefault="004222A4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  <w:b/>
          <w:i/>
          <w:noProof/>
        </w:rPr>
        <w:drawing>
          <wp:anchor distT="0" distB="0" distL="114300" distR="114300" simplePos="0" relativeHeight="251661312" behindDoc="0" locked="0" layoutInCell="1" allowOverlap="1" wp14:anchorId="53A285A1" wp14:editId="1CED5033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6577965" cy="3413760"/>
            <wp:effectExtent l="0" t="0" r="0" b="0"/>
            <wp:wrapNone/>
            <wp:docPr id="3" name="Picture 3" descr="Z:\SOG Image Bank\Gear\F01PN-CP Tomahawk Polished\SOG_F01PN-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SOG Image Bank\Gear\F01PN-CP Tomahawk Polished\SOG_F01PN-C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122">
        <w:rPr>
          <w:rFonts w:ascii="Calibri" w:hAnsi="Calibri"/>
        </w:rPr>
        <w:t>2.75</w:t>
      </w:r>
      <w:r w:rsidR="006E67DF">
        <w:rPr>
          <w:rFonts w:ascii="Calibri" w:hAnsi="Calibri"/>
        </w:rPr>
        <w:t>-inch stainless steel axe head.</w:t>
      </w:r>
    </w:p>
    <w:p w:rsidR="006E67D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Balanced weight ratio perfect for throwing.</w:t>
      </w:r>
    </w:p>
    <w:p w:rsidR="006E67DF" w:rsidRDefault="0068582A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 w:rsidRPr="006E67DF">
        <w:rPr>
          <w:rFonts w:ascii="Calibri" w:hAnsi="Calibri"/>
        </w:rPr>
        <w:t xml:space="preserve">Glass-reinforced </w:t>
      </w:r>
      <w:r w:rsidR="006E67DF" w:rsidRPr="006E67DF">
        <w:rPr>
          <w:rFonts w:ascii="Calibri" w:hAnsi="Calibri"/>
        </w:rPr>
        <w:t>nylon h</w:t>
      </w:r>
      <w:r w:rsidR="006E67DF">
        <w:rPr>
          <w:rFonts w:ascii="Calibri" w:hAnsi="Calibri"/>
        </w:rPr>
        <w:t>andle.</w:t>
      </w:r>
    </w:p>
    <w:p w:rsidR="0068582A" w:rsidRPr="006E67DF" w:rsidRDefault="006E67DF" w:rsidP="00C8685C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>Included nylon sheath w/ belt clip.</w:t>
      </w:r>
    </w:p>
    <w:p w:rsidR="00613DBF" w:rsidRPr="0068582A" w:rsidRDefault="006E67DF" w:rsidP="006E67DF">
      <w:pPr>
        <w:pStyle w:val="ListBullet"/>
        <w:numPr>
          <w:ilvl w:val="0"/>
          <w:numId w:val="2"/>
        </w:numPr>
        <w:ind w:left="5310"/>
        <w:rPr>
          <w:rFonts w:ascii="Calibri" w:hAnsi="Calibri"/>
        </w:rPr>
      </w:pPr>
      <w:r>
        <w:rPr>
          <w:rFonts w:ascii="Calibri" w:hAnsi="Calibri"/>
        </w:rPr>
        <w:t xml:space="preserve">Overall length: </w:t>
      </w:r>
      <w:r w:rsidR="00741122">
        <w:rPr>
          <w:rFonts w:ascii="Calibri" w:hAnsi="Calibri"/>
        </w:rPr>
        <w:t>15.75</w:t>
      </w:r>
      <w:r>
        <w:rPr>
          <w:rFonts w:ascii="Calibri" w:hAnsi="Calibri"/>
        </w:rPr>
        <w:t xml:space="preserve">-inches, Weight: </w:t>
      </w:r>
      <w:r w:rsidR="00741122">
        <w:rPr>
          <w:rFonts w:ascii="Calibri" w:hAnsi="Calibri"/>
        </w:rPr>
        <w:t>24.0</w:t>
      </w:r>
      <w:r w:rsidR="0068582A" w:rsidRPr="0068582A">
        <w:rPr>
          <w:rFonts w:ascii="Calibri" w:hAnsi="Calibri"/>
        </w:rPr>
        <w:t xml:space="preserve">-ounces, Lifetime </w:t>
      </w:r>
      <w:bookmarkStart w:id="0" w:name="_GoBack"/>
      <w:bookmarkEnd w:id="0"/>
      <w:r w:rsidR="0068582A" w:rsidRPr="0068582A">
        <w:rPr>
          <w:rFonts w:ascii="Calibri" w:hAnsi="Calibri"/>
        </w:rPr>
        <w:t>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C6A9FF" wp14:editId="0E743F3B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DB4A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AXE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Pr="00081F43" w:rsidRDefault="00081F43" w:rsidP="001B119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GLASS REINFORCED NYLON (GRN)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C2EF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</w:t>
                            </w:r>
                            <w:r w:rsidR="009A23F1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C32AA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24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9475A9" w:rsidRPr="009475A9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E67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</w:t>
                            </w:r>
                            <w:r w:rsid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15.75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F01</w:t>
                            </w:r>
                            <w:r w:rsidR="00DB4A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</w:t>
                            </w:r>
                            <w:r w:rsid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DB4A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741122" w:rsidRPr="0074112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729857997089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C6A9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-2516561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DB4A68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AXE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Pr="00081F43" w:rsidRDefault="00081F43" w:rsidP="001B119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GLASS REINFORCED NYLON (GRN)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C2EF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1</w:t>
                      </w:r>
                      <w:r w:rsidR="009A23F1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C32AAE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3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74112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24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>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9475A9" w:rsidRPr="009475A9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E67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</w:t>
                      </w:r>
                      <w:r w:rsidR="00741122">
                        <w:rPr>
                          <w:rFonts w:ascii="Calibri" w:hAnsi="Calibri"/>
                          <w:sz w:val="18"/>
                          <w:szCs w:val="18"/>
                        </w:rPr>
                        <w:t>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41122">
                        <w:rPr>
                          <w:rFonts w:ascii="Calibri" w:hAnsi="Calibri"/>
                          <w:sz w:val="18"/>
                          <w:szCs w:val="18"/>
                        </w:rPr>
                        <w:t>15.75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="0074112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4112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F01</w:t>
                      </w:r>
                      <w:r w:rsidR="00DB4A68">
                        <w:rPr>
                          <w:rFonts w:ascii="Calibri" w:hAnsi="Calibri"/>
                          <w:sz w:val="18"/>
                          <w:szCs w:val="18"/>
                        </w:rPr>
                        <w:t>P</w:t>
                      </w:r>
                      <w:r w:rsidR="00741122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DB4A6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741122" w:rsidRPr="00741122">
                        <w:rPr>
                          <w:rFonts w:ascii="Calibri" w:hAnsi="Calibri"/>
                          <w:sz w:val="18"/>
                          <w:szCs w:val="18"/>
                        </w:rPr>
                        <w:t>729857997089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13DBF" w:rsidRPr="0068582A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AB3" w:rsidRDefault="00455AB3">
      <w:r>
        <w:separator/>
      </w:r>
    </w:p>
  </w:endnote>
  <w:endnote w:type="continuationSeparator" w:id="0">
    <w:p w:rsidR="00455AB3" w:rsidRDefault="0045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  <w:t>Ph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r w:rsidR="00A45315" w:rsidRPr="005F2F90">
      <w:rPr>
        <w:rFonts w:asciiTheme="minorHAnsi" w:hAnsiTheme="minorHAnsi"/>
        <w:sz w:val="16"/>
        <w:szCs w:val="16"/>
      </w:rPr>
      <w:t xml:space="preserve">Fx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AB3" w:rsidRDefault="00455AB3">
      <w:r>
        <w:separator/>
      </w:r>
    </w:p>
  </w:footnote>
  <w:footnote w:type="continuationSeparator" w:id="0">
    <w:p w:rsidR="00455AB3" w:rsidRDefault="0045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B8E"/>
    <w:rsid w:val="00017514"/>
    <w:rsid w:val="000567B2"/>
    <w:rsid w:val="0006331B"/>
    <w:rsid w:val="00081F43"/>
    <w:rsid w:val="00097612"/>
    <w:rsid w:val="000B5040"/>
    <w:rsid w:val="000C50D0"/>
    <w:rsid w:val="000C6362"/>
    <w:rsid w:val="0013524F"/>
    <w:rsid w:val="00163A0F"/>
    <w:rsid w:val="001B119F"/>
    <w:rsid w:val="0020784B"/>
    <w:rsid w:val="00265990"/>
    <w:rsid w:val="002968B7"/>
    <w:rsid w:val="002D14E4"/>
    <w:rsid w:val="0031204A"/>
    <w:rsid w:val="003153AD"/>
    <w:rsid w:val="00315FEB"/>
    <w:rsid w:val="004222A4"/>
    <w:rsid w:val="00431398"/>
    <w:rsid w:val="00453A89"/>
    <w:rsid w:val="00455AB3"/>
    <w:rsid w:val="0047583E"/>
    <w:rsid w:val="004A179D"/>
    <w:rsid w:val="004C7603"/>
    <w:rsid w:val="005179AA"/>
    <w:rsid w:val="00534408"/>
    <w:rsid w:val="005373ED"/>
    <w:rsid w:val="00543139"/>
    <w:rsid w:val="00565376"/>
    <w:rsid w:val="005A0B83"/>
    <w:rsid w:val="005F2F90"/>
    <w:rsid w:val="00613DBF"/>
    <w:rsid w:val="0065396F"/>
    <w:rsid w:val="0068202B"/>
    <w:rsid w:val="0068582A"/>
    <w:rsid w:val="0068596D"/>
    <w:rsid w:val="006E67DF"/>
    <w:rsid w:val="007071EA"/>
    <w:rsid w:val="0072524A"/>
    <w:rsid w:val="00734625"/>
    <w:rsid w:val="00737B16"/>
    <w:rsid w:val="00741122"/>
    <w:rsid w:val="00754D4C"/>
    <w:rsid w:val="0076061E"/>
    <w:rsid w:val="00770229"/>
    <w:rsid w:val="00775A0C"/>
    <w:rsid w:val="00781FA2"/>
    <w:rsid w:val="00786D36"/>
    <w:rsid w:val="00794C4F"/>
    <w:rsid w:val="007B2A48"/>
    <w:rsid w:val="007C2EF9"/>
    <w:rsid w:val="00806F31"/>
    <w:rsid w:val="00811D8D"/>
    <w:rsid w:val="0082223B"/>
    <w:rsid w:val="00833F97"/>
    <w:rsid w:val="00855AD0"/>
    <w:rsid w:val="00883256"/>
    <w:rsid w:val="00883563"/>
    <w:rsid w:val="008C4BF0"/>
    <w:rsid w:val="008D017D"/>
    <w:rsid w:val="009314FB"/>
    <w:rsid w:val="009475A9"/>
    <w:rsid w:val="00963A54"/>
    <w:rsid w:val="009A23F1"/>
    <w:rsid w:val="009B073E"/>
    <w:rsid w:val="009B1E81"/>
    <w:rsid w:val="00A16EAE"/>
    <w:rsid w:val="00A350CD"/>
    <w:rsid w:val="00A4419C"/>
    <w:rsid w:val="00A45315"/>
    <w:rsid w:val="00A45ED7"/>
    <w:rsid w:val="00A639D4"/>
    <w:rsid w:val="00AC0028"/>
    <w:rsid w:val="00B12C50"/>
    <w:rsid w:val="00B2366F"/>
    <w:rsid w:val="00B61F2E"/>
    <w:rsid w:val="00B7012F"/>
    <w:rsid w:val="00B75C56"/>
    <w:rsid w:val="00BF1E5B"/>
    <w:rsid w:val="00BF48E4"/>
    <w:rsid w:val="00C044C8"/>
    <w:rsid w:val="00C119CC"/>
    <w:rsid w:val="00C14AFA"/>
    <w:rsid w:val="00C32AAE"/>
    <w:rsid w:val="00C77DDE"/>
    <w:rsid w:val="00C819FA"/>
    <w:rsid w:val="00C825FE"/>
    <w:rsid w:val="00CC5B94"/>
    <w:rsid w:val="00CE03A0"/>
    <w:rsid w:val="00D20038"/>
    <w:rsid w:val="00D37DB5"/>
    <w:rsid w:val="00D8096F"/>
    <w:rsid w:val="00D91325"/>
    <w:rsid w:val="00D95A83"/>
    <w:rsid w:val="00DB4A68"/>
    <w:rsid w:val="00DC79CE"/>
    <w:rsid w:val="00DD4447"/>
    <w:rsid w:val="00E45EBC"/>
    <w:rsid w:val="00E64962"/>
    <w:rsid w:val="00E9187F"/>
    <w:rsid w:val="00EC1DB1"/>
    <w:rsid w:val="00ED2F85"/>
    <w:rsid w:val="00EF2338"/>
    <w:rsid w:val="00F15F91"/>
    <w:rsid w:val="00F37683"/>
    <w:rsid w:val="00F54DC4"/>
    <w:rsid w:val="00F671A0"/>
    <w:rsid w:val="00FA0AC6"/>
    <w:rsid w:val="00FA1150"/>
    <w:rsid w:val="00FB6DD3"/>
    <w:rsid w:val="00FD5C7C"/>
    <w:rsid w:val="00FE0E3E"/>
    <w:rsid w:val="00FE58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880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2014-05-09T22:30:00Z</dcterms:created>
  <dcterms:modified xsi:type="dcterms:W3CDTF">2015-02-06T00:10:00Z</dcterms:modified>
</cp:coreProperties>
</file>