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A71EDE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SlimJim</w:t>
      </w:r>
      <w:proofErr w:type="spellEnd"/>
      <w:r>
        <w:rPr>
          <w:rFonts w:ascii="Calibri" w:hAnsi="Calibri"/>
        </w:rPr>
        <w:t xml:space="preserve"> </w:t>
      </w:r>
      <w:r w:rsidR="00642F7E">
        <w:rPr>
          <w:rFonts w:ascii="Calibri" w:hAnsi="Calibri"/>
        </w:rPr>
        <w:t xml:space="preserve">XL </w:t>
      </w:r>
      <w:r>
        <w:rPr>
          <w:rFonts w:ascii="Calibri" w:hAnsi="Calibri"/>
        </w:rPr>
        <w:t>– Satin, Clip Point</w:t>
      </w:r>
    </w:p>
    <w:p w:rsidR="00737B16" w:rsidRPr="00737B16" w:rsidRDefault="00A71EDE" w:rsidP="003D6C99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The SOG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series</w:t>
      </w:r>
      <w:r w:rsidRPr="00A71EDE">
        <w:rPr>
          <w:rStyle w:val="Text"/>
          <w:rFonts w:ascii="Calibri" w:hAnsi="Calibri"/>
          <w:sz w:val="18"/>
          <w:szCs w:val="18"/>
        </w:rPr>
        <w:t xml:space="preserve"> stands out </w:t>
      </w:r>
      <w:r>
        <w:rPr>
          <w:rStyle w:val="Text"/>
          <w:rFonts w:ascii="Calibri" w:hAnsi="Calibri"/>
          <w:sz w:val="18"/>
          <w:szCs w:val="18"/>
        </w:rPr>
        <w:t xml:space="preserve">due to its </w:t>
      </w:r>
      <w:r w:rsidRPr="00A71EDE">
        <w:rPr>
          <w:rStyle w:val="Text"/>
          <w:rFonts w:ascii="Calibri" w:hAnsi="Calibri"/>
          <w:sz w:val="18"/>
          <w:szCs w:val="18"/>
        </w:rPr>
        <w:t xml:space="preserve">simplicity and </w:t>
      </w:r>
      <w:r>
        <w:rPr>
          <w:rStyle w:val="Text"/>
          <w:rFonts w:ascii="Calibri" w:hAnsi="Calibri"/>
          <w:sz w:val="18"/>
          <w:szCs w:val="18"/>
        </w:rPr>
        <w:t>industrial design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The minimalistic construction of the </w:t>
      </w:r>
      <w:proofErr w:type="spellStart"/>
      <w:r>
        <w:rPr>
          <w:rStyle w:val="Text"/>
          <w:rFonts w:ascii="Calibri" w:hAnsi="Calibri"/>
          <w:sz w:val="18"/>
          <w:szCs w:val="18"/>
        </w:rPr>
        <w:t>SlimJim</w:t>
      </w:r>
      <w:proofErr w:type="spellEnd"/>
      <w:r>
        <w:rPr>
          <w:rStyle w:val="Text"/>
          <w:rFonts w:ascii="Calibri" w:hAnsi="Calibri"/>
          <w:sz w:val="18"/>
          <w:szCs w:val="18"/>
        </w:rPr>
        <w:t xml:space="preserve"> make it the thinnest assisted opening knife available.</w:t>
      </w:r>
      <w:r w:rsidRPr="00A71EDE">
        <w:rPr>
          <w:rStyle w:val="Text"/>
          <w:rFonts w:ascii="Calibri" w:hAnsi="Calibri"/>
          <w:sz w:val="18"/>
          <w:szCs w:val="18"/>
        </w:rPr>
        <w:t xml:space="preserve"> </w:t>
      </w:r>
      <w:r>
        <w:rPr>
          <w:rStyle w:val="Text"/>
          <w:rFonts w:ascii="Calibri" w:hAnsi="Calibri"/>
          <w:sz w:val="18"/>
          <w:szCs w:val="18"/>
        </w:rPr>
        <w:t>The thin profile is</w:t>
      </w:r>
      <w:r w:rsidRPr="00A71EDE">
        <w:rPr>
          <w:rStyle w:val="Text"/>
          <w:rFonts w:ascii="Calibri" w:hAnsi="Calibri"/>
          <w:sz w:val="18"/>
          <w:szCs w:val="18"/>
        </w:rPr>
        <w:t xml:space="preserve"> unobtrusive but </w:t>
      </w:r>
      <w:r>
        <w:rPr>
          <w:rStyle w:val="Text"/>
          <w:rFonts w:ascii="Calibri" w:hAnsi="Calibri"/>
          <w:sz w:val="18"/>
          <w:szCs w:val="18"/>
        </w:rPr>
        <w:t>still strong and durable</w:t>
      </w:r>
      <w:r w:rsidRPr="00A71EDE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Employing SOG Assisted Technology (S.A.T. ™), it opens quickly with a push of a thumb with </w:t>
      </w:r>
      <w:r>
        <w:rPr>
          <w:rStyle w:val="Text"/>
          <w:rFonts w:ascii="Calibri" w:hAnsi="Calibri"/>
          <w:sz w:val="18"/>
          <w:szCs w:val="18"/>
        </w:rPr>
        <w:lastRenderedPageBreak/>
        <w:t xml:space="preserve">either hand on the double thumb studs. The handle has tactile bumps to aid user control. </w:t>
      </w:r>
      <w:r w:rsidR="0085275C">
        <w:rPr>
          <w:rStyle w:val="Text"/>
          <w:rFonts w:ascii="Calibri" w:hAnsi="Calibri"/>
          <w:sz w:val="18"/>
          <w:szCs w:val="18"/>
        </w:rPr>
        <w:t xml:space="preserve">When in use, the built-in safely lock can lock the blade open. </w:t>
      </w:r>
      <w:r>
        <w:rPr>
          <w:rStyle w:val="Text"/>
          <w:rFonts w:ascii="Calibri" w:hAnsi="Calibri"/>
          <w:sz w:val="18"/>
          <w:szCs w:val="18"/>
        </w:rPr>
        <w:t xml:space="preserve">When not in use, the built-in safety lock </w:t>
      </w:r>
      <w:r w:rsidR="0085275C">
        <w:rPr>
          <w:rStyle w:val="Text"/>
          <w:rFonts w:ascii="Calibri" w:hAnsi="Calibri"/>
          <w:sz w:val="18"/>
          <w:szCs w:val="18"/>
        </w:rPr>
        <w:t xml:space="preserve">ensures there is no unwanted opening. The reversible low-carry pocket clip keeps the </w:t>
      </w:r>
      <w:proofErr w:type="spellStart"/>
      <w:r w:rsidR="0085275C">
        <w:rPr>
          <w:rStyle w:val="Text"/>
          <w:rFonts w:ascii="Calibri" w:hAnsi="Calibri"/>
          <w:sz w:val="18"/>
          <w:szCs w:val="18"/>
        </w:rPr>
        <w:t>SlimJim</w:t>
      </w:r>
      <w:proofErr w:type="spellEnd"/>
      <w:r w:rsidR="0085275C">
        <w:rPr>
          <w:rStyle w:val="Text"/>
          <w:rFonts w:ascii="Calibri" w:hAnsi="Calibri"/>
          <w:sz w:val="18"/>
          <w:szCs w:val="18"/>
        </w:rPr>
        <w:t xml:space="preserve"> close by when needed.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 xml:space="preserve">SOG Assisted Technology (S.A.T.) </w:t>
      </w:r>
      <w:r>
        <w:rPr>
          <w:rFonts w:ascii="Calibri" w:hAnsi="Calibri"/>
        </w:rPr>
        <w:t xml:space="preserve">for quick one-handed opening </w:t>
      </w:r>
      <w:r w:rsidRPr="0085275C">
        <w:rPr>
          <w:rFonts w:ascii="Calibri" w:hAnsi="Calibri"/>
        </w:rPr>
        <w:t>in a ultra-thin handle design</w:t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 xml:space="preserve">Satin </w:t>
      </w:r>
      <w:r>
        <w:rPr>
          <w:rFonts w:ascii="Calibri" w:hAnsi="Calibri"/>
        </w:rPr>
        <w:t xml:space="preserve">polished </w:t>
      </w:r>
      <w:r w:rsidR="00642F7E">
        <w:rPr>
          <w:rFonts w:ascii="Calibri" w:hAnsi="Calibri"/>
        </w:rPr>
        <w:t>4.18</w:t>
      </w:r>
      <w:r>
        <w:rPr>
          <w:rFonts w:ascii="Calibri" w:hAnsi="Calibri"/>
        </w:rPr>
        <w:t>-inch AUS-8 st</w:t>
      </w:r>
      <w:r w:rsidRPr="0085275C">
        <w:rPr>
          <w:rFonts w:ascii="Calibri" w:hAnsi="Calibri"/>
        </w:rPr>
        <w:t xml:space="preserve">ainless </w:t>
      </w:r>
      <w:r>
        <w:rPr>
          <w:rFonts w:ascii="Calibri" w:hAnsi="Calibri"/>
        </w:rPr>
        <w:t>s</w:t>
      </w:r>
      <w:r w:rsidRPr="0085275C">
        <w:rPr>
          <w:rFonts w:ascii="Calibri" w:hAnsi="Calibri"/>
        </w:rPr>
        <w:t xml:space="preserve">teel </w:t>
      </w:r>
      <w:r>
        <w:rPr>
          <w:rFonts w:ascii="Calibri" w:hAnsi="Calibri"/>
        </w:rPr>
        <w:t>s</w:t>
      </w:r>
      <w:r w:rsidRPr="0085275C">
        <w:rPr>
          <w:rFonts w:ascii="Calibri" w:hAnsi="Calibri"/>
        </w:rPr>
        <w:t xml:space="preserve">traight </w:t>
      </w:r>
      <w:r>
        <w:rPr>
          <w:rFonts w:ascii="Calibri" w:hAnsi="Calibri"/>
        </w:rPr>
        <w:t>e</w:t>
      </w:r>
      <w:r w:rsidRPr="0085275C">
        <w:rPr>
          <w:rFonts w:ascii="Calibri" w:hAnsi="Calibri"/>
        </w:rPr>
        <w:t xml:space="preserve">dge </w:t>
      </w:r>
      <w:r>
        <w:rPr>
          <w:rFonts w:ascii="Calibri" w:hAnsi="Calibri"/>
        </w:rPr>
        <w:t>b</w:t>
      </w:r>
      <w:r w:rsidRPr="0085275C">
        <w:rPr>
          <w:rFonts w:ascii="Calibri" w:hAnsi="Calibri"/>
        </w:rPr>
        <w:t>lade</w:t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 w:rsidRPr="0085275C">
        <w:rPr>
          <w:rFonts w:ascii="Calibri" w:hAnsi="Calibri"/>
        </w:rPr>
        <w:t xml:space="preserve">Bead </w:t>
      </w:r>
      <w:r>
        <w:rPr>
          <w:rFonts w:ascii="Calibri" w:hAnsi="Calibri"/>
        </w:rPr>
        <w:t>b</w:t>
      </w:r>
      <w:r w:rsidRPr="0085275C">
        <w:rPr>
          <w:rFonts w:ascii="Calibri" w:hAnsi="Calibri"/>
        </w:rPr>
        <w:t xml:space="preserve">lasted </w:t>
      </w:r>
      <w:r>
        <w:rPr>
          <w:rFonts w:ascii="Calibri" w:hAnsi="Calibri"/>
        </w:rPr>
        <w:t>s</w:t>
      </w:r>
      <w:r w:rsidRPr="0085275C">
        <w:rPr>
          <w:rFonts w:ascii="Calibri" w:hAnsi="Calibri"/>
        </w:rPr>
        <w:t xml:space="preserve">tainless </w:t>
      </w:r>
      <w:r>
        <w:rPr>
          <w:rFonts w:ascii="Calibri" w:hAnsi="Calibri"/>
        </w:rPr>
        <w:t>s</w:t>
      </w:r>
      <w:r w:rsidRPr="0085275C">
        <w:rPr>
          <w:rFonts w:ascii="Calibri" w:hAnsi="Calibri"/>
        </w:rPr>
        <w:t xml:space="preserve">teel </w:t>
      </w:r>
      <w:r>
        <w:rPr>
          <w:rFonts w:ascii="Calibri" w:hAnsi="Calibri"/>
        </w:rPr>
        <w:t>h</w:t>
      </w:r>
      <w:r w:rsidRPr="0085275C">
        <w:rPr>
          <w:rFonts w:ascii="Calibri" w:hAnsi="Calibri"/>
        </w:rPr>
        <w:t>andle with blade locking safety</w:t>
      </w:r>
    </w:p>
    <w:p w:rsidR="0085275C" w:rsidRPr="0085275C" w:rsidRDefault="0085275C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Reversible low-carry pocket clip</w:t>
      </w:r>
    </w:p>
    <w:p w:rsidR="0085275C" w:rsidRDefault="00642F7E" w:rsidP="0085275C">
      <w:pPr>
        <w:pStyle w:val="ListBullet"/>
        <w:rPr>
          <w:rFonts w:ascii="Calibri" w:hAnsi="Calibri"/>
        </w:rPr>
      </w:pPr>
      <w:r>
        <w:rPr>
          <w:rFonts w:ascii="Calibri" w:hAnsi="Calibri"/>
        </w:rPr>
        <w:t>Overall length: 9.36</w:t>
      </w:r>
      <w:r w:rsidR="0085275C" w:rsidRPr="0085275C">
        <w:rPr>
          <w:rFonts w:ascii="Calibri" w:hAnsi="Calibri"/>
        </w:rPr>
        <w:t xml:space="preserve">-inches, Weight: </w:t>
      </w:r>
      <w:r>
        <w:rPr>
          <w:rFonts w:ascii="Calibri" w:hAnsi="Calibri"/>
        </w:rPr>
        <w:t>2.7</w:t>
      </w:r>
      <w:r w:rsidR="0085275C" w:rsidRPr="0085275C">
        <w:rPr>
          <w:rFonts w:ascii="Calibri" w:hAnsi="Calibri"/>
        </w:rPr>
        <w:t>-ounces, Lifetime Warra</w:t>
      </w:r>
      <w:r w:rsidR="0085275C">
        <w:rPr>
          <w:rFonts w:ascii="Calibri" w:hAnsi="Calibri"/>
        </w:rPr>
        <w:t>nty</w:t>
      </w:r>
    </w:p>
    <w:p w:rsidR="00883256" w:rsidRDefault="00883256" w:rsidP="003D6C99">
      <w:pPr>
        <w:pStyle w:val="ListBullet"/>
        <w:numPr>
          <w:ilvl w:val="0"/>
          <w:numId w:val="0"/>
        </w:numPr>
        <w:ind w:left="360"/>
        <w:rPr>
          <w:rFonts w:ascii="Calibri" w:hAnsi="Calibri"/>
        </w:rPr>
      </w:pPr>
    </w:p>
    <w:p w:rsidR="00613DBF" w:rsidRPr="00883256" w:rsidRDefault="00642F7E" w:rsidP="00017514">
      <w:pPr>
        <w:pStyle w:val="ListBullet"/>
        <w:numPr>
          <w:ilvl w:val="0"/>
          <w:numId w:val="0"/>
        </w:numPr>
        <w:tabs>
          <w:tab w:val="left" w:pos="4710"/>
          <w:tab w:val="center" w:pos="5364"/>
        </w:tabs>
        <w:ind w:left="360"/>
        <w:rPr>
          <w:rFonts w:ascii="Calibri" w:hAnsi="Calibri" w:cs="Helvetica"/>
          <w:color w:val="221E1F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752475</wp:posOffset>
            </wp:positionV>
            <wp:extent cx="6578600" cy="1397000"/>
            <wp:effectExtent l="0" t="0" r="0" b="0"/>
            <wp:wrapNone/>
            <wp:docPr id="3" name="Picture 3" descr="C:\Users\louischan\Dropbox (SSK&amp;T)\SOG Marketing Files\SOG Images\Folding Knives\SOG_SJ51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uischan\Dropbox (SSK&amp;T)\SOG Marketing Files\SOG Images\Folding Knives\SOG_SJ51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39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CFD4136" wp14:editId="464F4EFD">
                <wp:simplePos x="0" y="0"/>
                <wp:positionH relativeFrom="margin">
                  <wp:posOffset>3402330</wp:posOffset>
                </wp:positionH>
                <wp:positionV relativeFrom="margin">
                  <wp:posOffset>5560695</wp:posOffset>
                </wp:positionV>
                <wp:extent cx="31572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SATIN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17765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AUS-8</w:t>
                            </w:r>
                          </w:p>
                          <w:p w:rsidR="00081F43" w:rsidRPr="00081F43" w:rsidRDefault="00081F43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57-58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2.4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5.18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5373ED" w:rsidRPr="00FA1150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9.36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SJ5</w:t>
                            </w:r>
                            <w:r w:rsidR="0085275C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1-CP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642F7E" w:rsidRPr="00642F7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729857997102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FD4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7.9pt;margin-top:437.85pt;width:248.6pt;height:139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SATIN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17765A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AUS-8</w:t>
                      </w:r>
                    </w:p>
                    <w:p w:rsidR="00081F43" w:rsidRPr="00081F43" w:rsidRDefault="00081F43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420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57-58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2.4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5.18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5373ED" w:rsidRPr="00FA1150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>9.36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>
                        <w:rPr>
                          <w:rFonts w:ascii="Calibri" w:hAnsi="Calibri"/>
                          <w:sz w:val="18"/>
                          <w:szCs w:val="18"/>
                        </w:rPr>
                        <w:t>SJ5</w:t>
                      </w:r>
                      <w:r w:rsidR="0085275C">
                        <w:rPr>
                          <w:rFonts w:ascii="Calibri" w:hAnsi="Calibri"/>
                          <w:sz w:val="18"/>
                          <w:szCs w:val="18"/>
                        </w:rPr>
                        <w:t>1-CP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642F7E" w:rsidRPr="00642F7E">
                        <w:rPr>
                          <w:rFonts w:ascii="Calibri" w:hAnsi="Calibri"/>
                          <w:sz w:val="18"/>
                          <w:szCs w:val="18"/>
                        </w:rPr>
                        <w:t>729857997102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44C8">
        <w:rPr>
          <w:rFonts w:ascii="Calibri" w:hAnsi="Calibri" w:cs="Helvetica"/>
          <w:color w:val="221E1F"/>
          <w:sz w:val="22"/>
        </w:rPr>
        <w:tab/>
      </w:r>
      <w:r w:rsidR="00017514">
        <w:rPr>
          <w:rFonts w:ascii="Calibri" w:hAnsi="Calibri" w:cs="Helvetica"/>
          <w:color w:val="221E1F"/>
          <w:sz w:val="22"/>
        </w:rPr>
        <w:tab/>
      </w:r>
    </w:p>
    <w:sectPr w:rsidR="00613DBF" w:rsidRPr="00883256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869" w:rsidRDefault="00AD6869">
      <w:r>
        <w:separator/>
      </w:r>
    </w:p>
  </w:endnote>
  <w:endnote w:type="continuationSeparator" w:id="0">
    <w:p w:rsidR="00AD6869" w:rsidRDefault="00AD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869" w:rsidRDefault="00AD6869">
      <w:r>
        <w:separator/>
      </w:r>
    </w:p>
  </w:footnote>
  <w:footnote w:type="continuationSeparator" w:id="0">
    <w:p w:rsidR="00AD6869" w:rsidRDefault="00AD6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7514"/>
    <w:rsid w:val="000567B2"/>
    <w:rsid w:val="0006331B"/>
    <w:rsid w:val="00081F43"/>
    <w:rsid w:val="00083228"/>
    <w:rsid w:val="00097612"/>
    <w:rsid w:val="000B1207"/>
    <w:rsid w:val="000F1C4F"/>
    <w:rsid w:val="00146D68"/>
    <w:rsid w:val="00163A0F"/>
    <w:rsid w:val="0017765A"/>
    <w:rsid w:val="001A5C6A"/>
    <w:rsid w:val="0020784B"/>
    <w:rsid w:val="00266498"/>
    <w:rsid w:val="002968B7"/>
    <w:rsid w:val="002D14E4"/>
    <w:rsid w:val="002F4714"/>
    <w:rsid w:val="0031204A"/>
    <w:rsid w:val="00315FEB"/>
    <w:rsid w:val="003D6C99"/>
    <w:rsid w:val="00406682"/>
    <w:rsid w:val="00431398"/>
    <w:rsid w:val="0047583E"/>
    <w:rsid w:val="004A179D"/>
    <w:rsid w:val="004C7603"/>
    <w:rsid w:val="005179AA"/>
    <w:rsid w:val="00534408"/>
    <w:rsid w:val="005373ED"/>
    <w:rsid w:val="005F2F90"/>
    <w:rsid w:val="00613DBF"/>
    <w:rsid w:val="006165F3"/>
    <w:rsid w:val="00642F7E"/>
    <w:rsid w:val="0065396F"/>
    <w:rsid w:val="0068202B"/>
    <w:rsid w:val="007071EA"/>
    <w:rsid w:val="0072524A"/>
    <w:rsid w:val="00734625"/>
    <w:rsid w:val="00737B16"/>
    <w:rsid w:val="00754D4C"/>
    <w:rsid w:val="0076061E"/>
    <w:rsid w:val="00811D8D"/>
    <w:rsid w:val="0082223B"/>
    <w:rsid w:val="00833F97"/>
    <w:rsid w:val="0085275C"/>
    <w:rsid w:val="0087319A"/>
    <w:rsid w:val="00876223"/>
    <w:rsid w:val="00883256"/>
    <w:rsid w:val="00883563"/>
    <w:rsid w:val="008968A7"/>
    <w:rsid w:val="008C4BF0"/>
    <w:rsid w:val="0091168E"/>
    <w:rsid w:val="00963A54"/>
    <w:rsid w:val="009B1E81"/>
    <w:rsid w:val="00A16EAE"/>
    <w:rsid w:val="00A4419C"/>
    <w:rsid w:val="00A45315"/>
    <w:rsid w:val="00A639D4"/>
    <w:rsid w:val="00A71EDE"/>
    <w:rsid w:val="00AD6869"/>
    <w:rsid w:val="00B0512C"/>
    <w:rsid w:val="00B12C50"/>
    <w:rsid w:val="00B2366F"/>
    <w:rsid w:val="00B61F2E"/>
    <w:rsid w:val="00BF1E5B"/>
    <w:rsid w:val="00BF48E4"/>
    <w:rsid w:val="00C044C8"/>
    <w:rsid w:val="00C119CC"/>
    <w:rsid w:val="00C14AFA"/>
    <w:rsid w:val="00C77DDE"/>
    <w:rsid w:val="00CB3B6A"/>
    <w:rsid w:val="00CE03A0"/>
    <w:rsid w:val="00DD4447"/>
    <w:rsid w:val="00E45EBC"/>
    <w:rsid w:val="00E92A30"/>
    <w:rsid w:val="00EC0FED"/>
    <w:rsid w:val="00F017A5"/>
    <w:rsid w:val="00F37683"/>
    <w:rsid w:val="00FA0AC6"/>
    <w:rsid w:val="00FA1150"/>
    <w:rsid w:val="00FB6DD3"/>
    <w:rsid w:val="00FD5C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1021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2014-05-09T17:12:00Z</dcterms:created>
  <dcterms:modified xsi:type="dcterms:W3CDTF">2014-05-09T17:14:00Z</dcterms:modified>
</cp:coreProperties>
</file>